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FA064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5670"/>
        <w:jc w:val="both"/>
        <w:outlineLvl w:val="0"/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Составлен на основе типовой формы договора о целевом </w:t>
      </w:r>
      <w:proofErr w:type="gramStart"/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>обучении по</w:t>
      </w:r>
      <w:proofErr w:type="gramEnd"/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(в ред. </w:t>
      </w:r>
      <w:hyperlink r:id="rId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397BD0">
          <w:rPr>
            <w:rFonts w:eastAsia="Times New Roman" w:cs="Times New Roman"/>
            <w:kern w:val="0"/>
            <w:sz w:val="18"/>
            <w:szCs w:val="20"/>
            <w:lang w:eastAsia="ru-RU"/>
            <w14:ligatures w14:val="none"/>
          </w:rPr>
          <w:t>Постановления</w:t>
        </w:r>
      </w:hyperlink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 Правительства РФ от 07.04.2025 № 447)</w:t>
      </w:r>
    </w:p>
    <w:p w14:paraId="5D68E5F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4BBD3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</w:p>
    <w:p w14:paraId="20A73B41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 целевом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обучении по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образовательной программе</w:t>
      </w:r>
    </w:p>
    <w:p w14:paraId="4A98F6A4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93ADD1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(среднего профессионального, высшего образования) (выбрать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нужное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1240FB06" w14:textId="77777777" w:rsidR="00397BD0" w:rsidRPr="00397BD0" w:rsidRDefault="00397BD0" w:rsidP="00397BD0">
      <w:pPr>
        <w:widowControl w:val="0"/>
        <w:tabs>
          <w:tab w:val="right" w:pos="10205"/>
        </w:tabs>
        <w:autoSpaceDE w:val="0"/>
        <w:autoSpaceDN w:val="0"/>
        <w:spacing w:before="120" w:after="12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г. Луганск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«____»___________20___г.</w:t>
      </w:r>
    </w:p>
    <w:p w14:paraId="61EAE11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AC9BC8C" w14:textId="3BA6063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(полное наименование федерального государственного органа, органа государственной власти </w:t>
      </w:r>
      <w:proofErr w:type="spellStart"/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субъ</w:t>
      </w:r>
      <w:proofErr w:type="spellEnd"/>
      <w:r w:rsidR="00A42B3A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</w:t>
      </w:r>
      <w:proofErr w:type="spell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екта</w:t>
      </w:r>
      <w:proofErr w:type="spellEnd"/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Российской Федерации,</w:t>
      </w:r>
    </w:p>
    <w:p w14:paraId="7852F92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22C88F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органа местного самоуправления, юридического лица, индивидуального предпринимателя)</w:t>
      </w:r>
    </w:p>
    <w:p w14:paraId="218FFA4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именуем_____ в дальнейшем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лице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B820BC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,</w:t>
      </w:r>
    </w:p>
    <w:p w14:paraId="370AA6C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(наименование должности, фамилия, имя, отчество (при наличии)</w:t>
      </w:r>
      <w:proofErr w:type="gramEnd"/>
    </w:p>
    <w:p w14:paraId="2EAD508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действующего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основании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,</w:t>
      </w:r>
    </w:p>
    <w:p w14:paraId="49F706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left="2977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(наименование документа)</w:t>
      </w:r>
    </w:p>
    <w:p w14:paraId="24D0F78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FB3E80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3DA32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(фамилия, имя, отчество (при наличии) гражданина)</w:t>
      </w:r>
    </w:p>
    <w:p w14:paraId="54DFD59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именуем_____ в дальнейшем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23EB048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A19C0B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(полное наименование организации, в которой Гражданин будет осуществлять трудовую деятельность)</w:t>
      </w:r>
    </w:p>
    <w:p w14:paraId="1902976E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37808DE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именуем____ в дальнейшем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Работодатель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1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при совместном упоминании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 по отдельности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на основании статей 56 и 71.1 Федерального закона от 29 декабря 2012 г. № 273-ФЗ «Об образовании в Российской Федерации» (с изменениями и дополнениями) (далее – Федеральный закон) заключили настоящий Договор (далее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 о нижеследующем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2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EF8DF12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right" w:leader="underscore" w:pos="10205"/>
        </w:tabs>
        <w:autoSpaceDE w:val="0"/>
        <w:autoSpaceDN w:val="0"/>
        <w:spacing w:before="120" w:after="12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 ДОГОВОРА</w:t>
      </w:r>
    </w:p>
    <w:p w14:paraId="2C92BF1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обязуется освоить образовательную программу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4BA5B8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C56396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(среднего профессионального, высшего образования) (выбрать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нужное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22E461A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Основная образовательная программа) в соответствии с характеристиками освоения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Основной образовательной программы, определенными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Характеристики обучения), и осуществить трудовую деятельность на условиях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E8349F1" w14:textId="77777777" w:rsidR="00397BD0" w:rsidRPr="00397BD0" w:rsidRDefault="00397BD0" w:rsidP="00397BD0">
      <w:pPr>
        <w:keepNext/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обязуется в период освоения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Основной образовательной программы:</w:t>
      </w:r>
    </w:p>
    <w:p w14:paraId="7DB86934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6A8FB1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(организовать предоставление гражданину мер поддержки, предоставить гражданину меры поддержки) (выбрать нужное)</w:t>
      </w:r>
    </w:p>
    <w:p w14:paraId="3BB62788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 обеспечить трудоустройство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175563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Согласие законного представителя – родителя, усыновителя или попечителя несовершеннолетнего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и муниципальных услуг (функций)», прилагается к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является его неотъемлемой частью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3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8338DA8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ХАРАКТЕРИСТИКИ ОБУЧЕНИЯ</w:t>
      </w:r>
    </w:p>
    <w:p w14:paraId="4CCE45F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Профессия, специальность, направление подготовки, научная специальность, по которым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программу:</w:t>
      </w:r>
    </w:p>
    <w:p w14:paraId="205DF53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F94D71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(выбрать нужное и указать код и наименование профессии, специальности, направления подготовки,</w:t>
      </w:r>
      <w:proofErr w:type="gramEnd"/>
    </w:p>
    <w:p w14:paraId="1C0D136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ab/>
        <w:t>.</w:t>
      </w:r>
    </w:p>
    <w:p w14:paraId="3CAD51A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шифр и наименование научной специальности)</w:t>
      </w:r>
    </w:p>
    <w:p w14:paraId="602205E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Организация, осуществляющая образовательную деятельность, в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программу: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4484189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306F27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C90CD4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(институте, филиале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(с указанием наименования филиала) (указать нужное)</w:t>
      </w:r>
      <w:proofErr w:type="gramEnd"/>
    </w:p>
    <w:p w14:paraId="4A209F1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Форма обучения, по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08353C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932A648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(очная, очно-заочная, заочная (выбрать нужное)</w:t>
      </w:r>
      <w:proofErr w:type="gramEnd"/>
    </w:p>
    <w:p w14:paraId="1721E496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Направленность (профиль) Основной образовательной программы,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рамках профессии, специальности, направления подготовки, научной специальности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A4B0C7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7C29C6A8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Образовательная программа среднего профессионального образования,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реализуется на базе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образования</w:t>
      </w:r>
    </w:p>
    <w:p w14:paraId="69B71949" w14:textId="77777777" w:rsidR="00397BD0" w:rsidRPr="00397BD0" w:rsidRDefault="00397BD0" w:rsidP="00397BD0">
      <w:pPr>
        <w:widowControl w:val="0"/>
        <w:tabs>
          <w:tab w:val="center" w:pos="694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(основного общего, среднего общего (выбрать нужное) (указывается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).</w:t>
      </w:r>
      <w:proofErr w:type="gramEnd"/>
    </w:p>
    <w:p w14:paraId="3051E1E8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Необходимость наличия государственной аккредитации Основной образовательной программы,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(за исключением программы подготовки научных и научно-педагогических кадров в аспирантуре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  <w:proofErr w:type="gramEnd"/>
    </w:p>
    <w:p w14:paraId="505459B2" w14:textId="77777777" w:rsidR="00397BD0" w:rsidRPr="00397BD0" w:rsidRDefault="00397BD0" w:rsidP="00397BD0">
      <w:pPr>
        <w:widowControl w:val="0"/>
        <w:tabs>
          <w:tab w:val="right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  <w:t>(да, нет) (выбрать нужное)</w:t>
      </w:r>
    </w:p>
    <w:p w14:paraId="4F01E864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endnoteReference w:id="4"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, СРОК ТРУДОУСТРОЙСТВА,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СРОК ОСУЩЕСТВЛЕНИЯ ТРУДОВОЙ ДЕЯТЕЛЬНОСТИ</w:t>
      </w:r>
    </w:p>
    <w:p w14:paraId="173D1F4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 квалификацией, полученной в результате освоения Основной образовательной программы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5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(нужное подчеркнуть)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EE6475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34C3000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 индивидуального предпринимателя, который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CDA1D7C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Работодателем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6A9DB56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D50796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434EA50F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(полное наименование организации)</w:t>
      </w:r>
    </w:p>
    <w:p w14:paraId="3B1F0A4A" w14:textId="77777777" w:rsidR="00397BD0" w:rsidRPr="00397BD0" w:rsidRDefault="00397BD0" w:rsidP="00397BD0">
      <w:pPr>
        <w:keepLines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Территориальная характеристика места осуществления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(выбирается и заполняется один из следующих подпунктов)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0DA8A8E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фактический адрес, по которому будет осуществляться трудовая деятельность:</w:t>
      </w:r>
    </w:p>
    <w:p w14:paraId="4B0242F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;</w:t>
      </w:r>
    </w:p>
    <w:p w14:paraId="30D03F0C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наименование объекта (объектов) административно-территориального деления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в пределах субъекта Российской Федерации (муниципального образования):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00F7B1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;</w:t>
      </w:r>
    </w:p>
    <w:p w14:paraId="2CF2D384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наименование субъекта Российской Федерации: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AA9297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46A8DB7A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Основной вид деятельности организации, в которой будет осуществляться трудовая деятельность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случае, если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является федеральный государственный орган, орган государственной власти субъекта Российской Федерации, орган местного самоуправления либо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Работодатель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включен в сводный реестр организаций оборонно-промышленного комплекса, формируемый в соответствии с </w:t>
      </w:r>
      <w:hyperlink r:id="rId9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частью 2 статьи 21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 промышленной политике в Российской Федерации», и на основании </w:t>
      </w:r>
      <w:hyperlink r:id="rId10" w:tooltip="Федеральный закон от 29.12.2012 N 273-ФЗ (ред. от 23.05.2025) &quot;Об образовании в Российской Федерации&quot; {КонсультантПлюс}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подпункта «б» пункта 1</w:t>
        </w:r>
        <w:proofErr w:type="gramEnd"/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 xml:space="preserve"> части 3 статьи 56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«Об образовании в Российской Федерации»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принято решение об указании в </w:t>
      </w:r>
      <w:proofErr w:type="gramStart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сведениях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 месте осуществления трудовой деятельности только данных об основном виде деятельности и организационно-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lastRenderedPageBreak/>
        <w:t xml:space="preserve">правовой форме организации, в которую будет трудоустроен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 соответствии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а также о субъекте Российской Федерации, на территории которого расположена указанная организация)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6F8ACF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D104AD0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1512C131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Организационно-правовая форма (формы) организации, в которой будет осуществляться трудовая деятельность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случае, если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является федеральный государственный орган, орган государственной власти субъекта Российской Федерации, орган местного самоуправления либо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Работодатель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включен в сводный реестр организаций оборонно-промышленного комплекса, формируемый в соответствии с </w:t>
      </w:r>
      <w:hyperlink r:id="rId11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частью 2 статьи 21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 промышленной политике в Российской Федерации», и на основании </w:t>
      </w:r>
      <w:hyperlink r:id="rId12" w:tooltip="Федеральный закон от 29.12.2012 N 273-ФЗ (ред. от 23.05.2025) &quot;Об образовании в Российской Федерации&quot; {КонсультантПлюс}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подпункта «б» пункта 1</w:t>
        </w:r>
        <w:proofErr w:type="gramEnd"/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 xml:space="preserve"> части 3 статьи 56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«Об образовании в Российской Федерации» заказчиком принято решение об указании в </w:t>
      </w:r>
      <w:proofErr w:type="gramStart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сведениях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в соответствии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а также о субъекте Российской Федерации, на территории которого расположена указанная организация)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B8A2E0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F15538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00317135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возможного изменения места осуществления трудовой деятельности с учетом требований </w:t>
      </w:r>
      <w:hyperlink w:anchor="P301" w:tooltip="32. По соглашению сторон договора о целевом обучении в него могут быть внесены изменения.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пунктов 32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79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81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(далее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gramEnd"/>
    </w:p>
    <w:p w14:paraId="03D09C9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5148913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FDB90E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1552D04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оплаты труда в период осуществления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(указываются по решению Заказчика)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50DE06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066C5BB" w14:textId="6B49339C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организация, в которой (индивидуальный предприниматель, у которого)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связи с получением образования (завершением обучения) (далее – срок трудоустройства)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(срок трудоустройства устанавливается в соответствии с </w:t>
      </w:r>
      <w:hyperlink w:anchor="P276" w:tooltip="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пунктом 26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21BC698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Срок осуществления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трудовой деятельности (далее – установленный срок трудовой деятельности) составляет _____ года ____ месяцев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6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4285A25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</w:t>
      </w:r>
      <w:hyperlink w:anchor="P967" w:tooltip="6. Гражданин и организация, 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пункте 3.6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2B1726F1" w14:textId="77777777" w:rsidR="00397BD0" w:rsidRPr="00397BD0" w:rsidRDefault="00397BD0" w:rsidP="00397BD0">
      <w:pPr>
        <w:keepNext/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7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gramEnd"/>
    </w:p>
    <w:p w14:paraId="323DBBC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055A6F8F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 условиях полного рабочего дня (смены, недели), на условиях неполного рабочего дня (смены, недели) (выбрать нужное)</w:t>
      </w:r>
      <w:proofErr w:type="gramEnd"/>
    </w:p>
    <w:p w14:paraId="79766A62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Иные условия осуществления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(указываются по решению Заказчика)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4EDC1C99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МЕРЫ ПОДДЕРЖКИ, ПРЕДОСТАВЛЯЕМЫЕ ГРАЖДАНИНУ В ПЕРИОД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ОБУЧЕНИЯ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ПО ОСНОВНОЙ ОБРАЗОВАТЕЛЬНОЙ ПРОГРАММЕ, МЕРЫ СОЦИАЛЬНОЙ ПОДДЕРЖКИ, СОЦИАЛЬНЫЕ ГАРАНТИИ И ВЫПЛАТЫ, ПРЕДОСТАВЛЯЕМЫЕ ГРАЖДАНИНУ В ПЕРИОД ОСУЩЕСТВЛЕНИЯ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ТРУДОВОЙ ДЕЯТЕЛЬНОСТИ</w:t>
      </w:r>
    </w:p>
    <w:p w14:paraId="6D42021B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обучения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Основной образовательной программе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предоставляются следующие меры поддержки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8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857AE90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6D07B6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(порядок и сроки предоставления мер поддержки)</w:t>
      </w:r>
    </w:p>
    <w:p w14:paraId="371A843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F4E362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(размеры мер поддержки (при необходимости)</w:t>
      </w:r>
      <w:proofErr w:type="gramEnd"/>
    </w:p>
    <w:p w14:paraId="467F39C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9D92E9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(минимальный размер, до которого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может сократить меры материальной поддержки (при необходимости)</w:t>
      </w:r>
      <w:proofErr w:type="gramEnd"/>
    </w:p>
    <w:p w14:paraId="3BDD046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8FF1AC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(иные характеристики предоставления мер поддержки (указываются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  <w:proofErr w:type="gramEnd"/>
    </w:p>
    <w:p w14:paraId="5DB2BD4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осуществления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2D13173E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осуществления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предоставляются меры социальной поддержки, социальные гарантии и выплаты, установленные локальными нормативными актами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(или)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Работодателя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06F7AF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FCC4C1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(порядок, сроки предоставления мер поддержки,</w:t>
      </w:r>
      <w:proofErr w:type="gramEnd"/>
    </w:p>
    <w:p w14:paraId="3B8FCE5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6EBE47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а также при необходимости – размеры и (или) иные характеристики предоставления мер поддержки)</w:t>
      </w:r>
    </w:p>
    <w:p w14:paraId="72A811DA" w14:textId="77777777" w:rsidR="00397BD0" w:rsidRPr="00747BAD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747BA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ТРЕБОВАНИЯ К УСПЕВАЕМОСТИ ГРАЖДАНИНА</w:t>
      </w:r>
      <w:r w:rsidRPr="00747BA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747BAD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(в случае установления требований к успеваемости </w:t>
      </w:r>
      <w:r w:rsidRPr="00747BAD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 Университетом</w:t>
      </w:r>
      <w:r w:rsidRPr="00747BAD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или </w:t>
      </w:r>
      <w:r w:rsidRPr="00747BAD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Работодателем</w:t>
      </w:r>
      <w:r w:rsidRPr="00747BAD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)</w:t>
      </w:r>
      <w:r w:rsidRPr="00747BAD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br/>
        <w:t xml:space="preserve">(в случае неустановления по решению </w:t>
      </w:r>
      <w:r w:rsidRPr="00747BAD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Заказчика</w:t>
      </w:r>
      <w:r w:rsidRPr="00747BAD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требований к успеваемости </w:t>
      </w:r>
      <w:r w:rsidRPr="00747BAD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</w:t>
      </w:r>
      <w:r w:rsidRPr="00747BAD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br/>
        <w:t xml:space="preserve">в настоящем разделе указывается, что требования к успеваемости </w:t>
      </w:r>
      <w:r w:rsidRPr="00747BAD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</w:t>
      </w:r>
      <w:r w:rsidRPr="00747BAD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не устанавливаются)</w:t>
      </w:r>
    </w:p>
    <w:p w14:paraId="34C1BEA0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Требования к успеваемости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требования к успеваемости)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указанием критериев их исполнения, в том числе в отношении отдельных дисциплин (модулей)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(или) практики: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7BABF4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2495872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Порядок сокращения мер поддержки в случае невыполнения требований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к успеваемости: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2D2C9B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B91ED3E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1018"/>
      <w:bookmarkEnd w:id="1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Условия и порядок восстановления мер поддержки: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84722F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C1617FA" w14:textId="6CAB4E5B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ПРОХОЖДЕНИЕ ГРАЖДАНИНОМ ПРАКТИЧЕСКОЙ ПОДГОТОВКИ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endnoteReference w:id="9"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(в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 у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Работодателя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) (в случае неустановления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 в настоящем разделе указывается, что условия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 не устанавливаются)</w:t>
      </w:r>
    </w:p>
    <w:p w14:paraId="26A2CA6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проходить практическую подготовку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(выбирается и заполняется нужное)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E3ACF1E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практику: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128909C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851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(виды, и (или) типы, и (или) наименования практики)</w:t>
      </w:r>
    </w:p>
    <w:p w14:paraId="4C407AE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0B8B02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 у индивидуального предпринимателя,</w:t>
      </w:r>
      <w:proofErr w:type="gramEnd"/>
    </w:p>
    <w:p w14:paraId="284AFB7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F9E1DF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который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, 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Работодателем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</w:t>
      </w:r>
    </w:p>
    <w:p w14:paraId="4FF11BE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FC807BD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в иной организации, в которую будет трудоустроен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в соответствии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67DDDE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5BD773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(с указанием ее наименования или характера деятельности)</w:t>
      </w:r>
    </w:p>
    <w:p w14:paraId="109392B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практическую подготовку по дисциплинам, модулям: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87105A6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5529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(дисциплины (модули) и (или) виды занятий)</w:t>
      </w:r>
    </w:p>
    <w:p w14:paraId="72F2727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A1F26A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 у индивидуального предпринимателя, который является</w:t>
      </w:r>
      <w:proofErr w:type="gramEnd"/>
    </w:p>
    <w:p w14:paraId="781B07F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00DA87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lastRenderedPageBreak/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, 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Работодателем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</w:t>
      </w:r>
    </w:p>
    <w:p w14:paraId="67056C6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61C463E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в иной организации, в которую будет трудоустроен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в соответствии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15BF936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18709A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(с указанием ее наименования или характера деятельности)</w:t>
      </w:r>
    </w:p>
    <w:p w14:paraId="6489EB5C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прохождения практической подготовки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предоставлено индивидуальное сопровождение представителем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организации, в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проходить практическую подготовку (наставником) (далее – сопровождение наставником).</w:t>
      </w:r>
    </w:p>
    <w:p w14:paraId="1A172255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ЗАКАЗЧИКА</w:t>
      </w:r>
    </w:p>
    <w:p w14:paraId="048CDEAA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обязан:</w:t>
      </w:r>
    </w:p>
    <w:p w14:paraId="2B46D3AF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___________________________________________________________предоставление</w:t>
      </w:r>
    </w:p>
    <w:p w14:paraId="5733B5B1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709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(организовать, осуществить) (выбрать нужное)</w:t>
      </w:r>
    </w:p>
    <w:p w14:paraId="75CE2E5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период освоения Основной образовательной программы мер поддержки, указанных в </w:t>
      </w:r>
      <w:hyperlink w:anchor="P983" w:tooltip="    1.  В период  обучения по основной образовательной программе гражданину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пункте 4.1 раздела IV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1D41CFE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__________________________________________________________трудоустройство</w:t>
      </w:r>
    </w:p>
    <w:p w14:paraId="4168F30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(обеспечить, осуществить) (выбрать нужное)</w:t>
      </w:r>
    </w:p>
    <w:p w14:paraId="7240E4B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E93D4D1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обеспечить условия для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ств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случаях, установленных законодательством Российской Федерации);</w:t>
      </w:r>
    </w:p>
    <w:p w14:paraId="48582B92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информировать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 сокращении мер поддержки при невыполнении им требований к успеваемости и о восстановлении мер поддержки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98C4B1D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осуществлять в соответствии с </w:t>
      </w:r>
      <w:hyperlink w:anchor="P1018" w:tooltip="    3. Условия и порядок восстановления мер поддержки: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5.3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восстановление мер поддержки, предоставление которых было сокращено в связи с неисполнением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требований к успеваемости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62A97E4" w14:textId="02E9FD03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заключить договор о практической подготовке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соответствии 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 у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B11BF25" w14:textId="77777777" w:rsidR="00397BD0" w:rsidRPr="00397BD0" w:rsidRDefault="00397BD0" w:rsidP="00397BD0">
      <w:pPr>
        <w:keepNext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 создание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</w:p>
    <w:p w14:paraId="72DEECE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(обеспечить, осуществить) (выбрать нужное)</w:t>
      </w:r>
    </w:p>
    <w:p w14:paraId="6D33E496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условий для прохождения практической подготовки 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пунктом 6.1 </w:t>
        </w:r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br/>
          <w:t>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том числе предоставление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сопровождения наставником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AD53A03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уведомить в письменном виде на бумажном носителе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 изменении своих наименования, места нахождения, банковских реквизитов или иных сведений, имеющих значение для исполнения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течение 10 рабочих дней после соответствующих изменений;</w:t>
      </w:r>
    </w:p>
    <w:p w14:paraId="611F781A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________________________________________________________________________.</w:t>
      </w:r>
    </w:p>
    <w:p w14:paraId="0F4F76C2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276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обязанности (указываются при необходимости)</w:t>
      </w:r>
      <w:proofErr w:type="gramEnd"/>
    </w:p>
    <w:p w14:paraId="768BA6DF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вправе:</w:t>
      </w:r>
    </w:p>
    <w:p w14:paraId="668DB444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согласовывать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тему выпускной квалификационной работы (указывается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65498D43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неисполнения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требований к успеваемости, установленных </w:t>
      </w:r>
      <w:hyperlink w:anchor="P1012" w:tooltip="    1.   Требования   к  успеваемости  гражданина  (далее  -  требования  к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5.1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1BD2725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467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(сократить предоставление, </w:t>
      </w:r>
      <w:proofErr w:type="gramEnd"/>
    </w:p>
    <w:p w14:paraId="60938E2E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</w:p>
    <w:p w14:paraId="17C26F74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right="1274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организовать сокращение предоставления (выбрать нужное)</w:t>
      </w:r>
    </w:p>
    <w:p w14:paraId="193A6878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мер поддержки в соответствии с </w:t>
      </w:r>
      <w:hyperlink w:anchor="P1016" w:tooltip="    2.  Порядок сокращения мер поддержки в случае невыполнения требований к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5.2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E9C7AD2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ГРАЖДАНИНА</w:t>
      </w:r>
    </w:p>
    <w:p w14:paraId="3420BB5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обязан:</w:t>
      </w:r>
    </w:p>
    <w:p w14:paraId="66C06F91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освоить Основную образовательную программу в соответствии с характеристиками обучения, установленными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F8501E3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пройти практическую подготовку 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6.1 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CA6571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осуществить трудовую деятельность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468612F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представить диссертацию на соискание ученой степени кандидата наук в совет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научно-педагогических кадров в аспирантуре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настоящего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принятым на целевое обучение по образовательным программам высшего образования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за счет бюджетных ассигнований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бюджета, бюджетов субъектов Российской Федерации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и местных бюджетов в пределах установленной квоты (далее – целевое обучение в пределах квоты)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по программе подготовки научных и научно-педагогических кадров в аспирантуре)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364E84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уведомить в письменном виде на бумажном носителе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течение 10 рабочих дней после соответствующих изменений.</w:t>
      </w:r>
    </w:p>
    <w:p w14:paraId="41306322" w14:textId="77777777" w:rsidR="00397BD0" w:rsidRPr="00397BD0" w:rsidRDefault="00397BD0" w:rsidP="00397BD0">
      <w:pPr>
        <w:keepNext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вправе:</w:t>
      </w:r>
    </w:p>
    <w:p w14:paraId="7857D9AD" w14:textId="497B0816" w:rsidR="00397BD0" w:rsidRPr="00397BD0" w:rsidRDefault="00397BD0" w:rsidP="00397BD0">
      <w:pPr>
        <w:keepLines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 согласованию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осуществить перевод в другую организацию, осуществляющую образовательную деятельность, в котором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осваивает Основную образовательную программу, с изменением характеристик обучения, указанных в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разделе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при условии внесения соответствующих изменений в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D46C93E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</w:p>
    <w:p w14:paraId="7FA3320D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41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права (указываются при необходимости)</w:t>
      </w:r>
      <w:proofErr w:type="gramEnd"/>
    </w:p>
    <w:p w14:paraId="32C41775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после завершения освоения Основной образовательной программы в соответствии 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заключит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новый договор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о целевом обучении, предусматривающий освоение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7C4AB5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EEEC9AE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(уровень образовательной программы)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10"/>
      </w:r>
    </w:p>
    <w:p w14:paraId="69BBE93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Следующий договор),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имеет право на освобождение от исполнения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порядке, установленном </w:t>
      </w:r>
      <w:hyperlink w:anchor="P437" w:tooltip="V(1). Заключение следующего договора о целевом обучени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V(1)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11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8EE7DA7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РАБОТОДАТЕЛЯ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(раздел включается в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 случае, если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Работодатель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является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Стороной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</w:p>
    <w:p w14:paraId="205762FC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Работодатель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обязан:</w:t>
      </w:r>
    </w:p>
    <w:p w14:paraId="537D25ED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осуществить трудоустройство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разделом </w:t>
        </w:r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br/>
          <w:t>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324E0C6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создать условия для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ств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случаях, установленных законодательством Российской Федерации);</w:t>
      </w:r>
    </w:p>
    <w:p w14:paraId="38CFC015" w14:textId="0FF20D9C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заключить договор о практической подготовке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соответствии 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 у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Работодателя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508A94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создать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условия для прохождения практической подготовки 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6.1 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том числе предоставить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сопровождение наставником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lastRenderedPageBreak/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подготовки, если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прохождение практической подготовки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осуществляется у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Работодателя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8536D8E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уведомить в письменном виде на бумажном носителе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 изменении своих наименования, места нахождения, банковских реквизитов или иных сведений, имеющих значение для исполнения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течение 10 рабочих дней после соответствующих изменений;</w:t>
      </w:r>
    </w:p>
    <w:p w14:paraId="039E82C2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</w:p>
    <w:p w14:paraId="730AF95B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41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обязанности (указываются при необходимости)</w:t>
      </w:r>
      <w:proofErr w:type="gramEnd"/>
    </w:p>
    <w:p w14:paraId="070D10B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Работодатель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вправе:</w:t>
      </w:r>
    </w:p>
    <w:p w14:paraId="1B46413A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согласовывать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тему выпускной квалификационной работы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в случае если государственная итоговая аттестация по Основной образовательной программе включает в себя защиту выпускной квалификационной работы)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1410943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</w:p>
    <w:p w14:paraId="670D3C35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41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права (указываются при необходимости)</w:t>
      </w:r>
      <w:proofErr w:type="gramEnd"/>
    </w:p>
    <w:p w14:paraId="53EB2343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УСЛОВИЯ ДОГОВОРА ОБ ОКАЗАНИИ ПЛАТНЫХ ОБРАЗОВАТЕЛЬНЫХ УСЛУГ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(раздел включается в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 случае, если предусмотрено, что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оплачивает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</w:r>
      <w:proofErr w:type="gramStart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обучение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по Основной образовательной программе)</w:t>
      </w:r>
    </w:p>
    <w:p w14:paraId="7EB4AD2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463E657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ОТВЕТСТВЕННОСТЬ СТОРОН</w:t>
      </w:r>
    </w:p>
    <w:p w14:paraId="37889FE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 неисполнение или ненадлежащее исполнение своих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 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несут ответственность в соответствии с законодательством Российской Федерации.</w:t>
      </w:r>
    </w:p>
    <w:p w14:paraId="0F6B23F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обязательство по трудоустройству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порядке, выплачивает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компенсацию 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 также выплачивает штраф 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выплаты штрафа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(положение о выплате штрафа указывается в случае заключения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proofErr w:type="gramStart"/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1C501D7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P1176"/>
      <w:bookmarkEnd w:id="2"/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порядке, возмещает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расходы, связанные с предоставлением мер поддержки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48872A6F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P1177"/>
      <w:bookmarkEnd w:id="3"/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обязательство по осуществлению трудовой деятельности в течение срока, установленного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(в том числе в связи с расторжением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 завершения освоения Основной образовательной программы),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 (за исключением досрочного расторжения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 непредоставления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12.3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а также выплачивает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штраф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выплаты штрафа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473B3C1" w14:textId="3F2F6C71" w:rsidR="00397BD0" w:rsidRPr="00397BD0" w:rsidRDefault="00397BD0" w:rsidP="00397BD0">
      <w:pPr>
        <w:keepLines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расторгнувший в одностороннем порядке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до прохождения первой промежуточной аттестации (за исключением досрочного расторжения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 непредоставления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пунктами 12.3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12.</w:t>
      </w:r>
      <w:hyperlink w:anchor="P1177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4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а также по своему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платных мест),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5C394E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освоивший Основную образовательную программу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заключил Следующий договор и Следующий договор расторгнут (считается расторгнутым) в соответствии с </w:t>
      </w:r>
      <w:hyperlink w:anchor="P308" w:tooltip="V. Приостановление и возобновление исполнения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указывается в случае, если </w:t>
      </w:r>
      <w:hyperlink w:anchor="P1105" w:tooltip="    3.   В  случае   если  гражданин  после  завершения  освоения  основной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пунктом 8.3 раздела VIII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установлено право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proofErr w:type="gramEnd"/>
    </w:p>
    <w:p w14:paraId="1B345F0D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Следующего договора:</w:t>
      </w:r>
    </w:p>
    <w:p w14:paraId="432F363C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освобождается от ответственности 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054084B3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несет ответственность за неисполнение Следующего договора,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172F85E5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Следующего договора:</w:t>
      </w:r>
    </w:p>
    <w:p w14:paraId="153064E1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освобождается от ответственности 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7C9AD889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несет ответственность за неисполнение Следующего договора,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5B7206F0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освобождены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освобождаются от ответственности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наличии).</w:t>
      </w:r>
    </w:p>
    <w:p w14:paraId="4081191A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освобождаются от исполнения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от ответственности за их неисполнение при наличии оснований, установленных законодательством Российской Федерации.</w:t>
      </w:r>
    </w:p>
    <w:p w14:paraId="33ACD436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Споры между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Сторонами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урегулированные по соглашению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подлежат разрешению в судебном порядке по месту нахождения истца.</w:t>
      </w:r>
    </w:p>
    <w:p w14:paraId="0855E653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ДОСРОЧНОЕ РАСТОРЖЕНИЕ НАСТОЯЩЕГО ДОГОВОРА</w:t>
      </w:r>
    </w:p>
    <w:p w14:paraId="6271B54C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может быть расторгнут досрочно по соглашению сторон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обучающимся по Основной образовательной программе или принятым на обучение по Основной образовательной программе не на целевое обучение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4518D3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может быть расторгнут досрочно по соглашению сторон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8D625ED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досрочно расторгается в случаях, установленных законодательством Российской Федерации.</w:t>
      </w:r>
    </w:p>
    <w:p w14:paraId="2A79D5AF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ЗАКЛЮЧИТЕЛЬНЫЕ ПОЛОЖЕНИЯ</w:t>
      </w:r>
    </w:p>
    <w:p w14:paraId="1F075339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составлен в ___ экземплярах, имеющих одинаковую силу,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по одному экземпляру для каждой из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7107178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вступает в силу с «____» __________ 20___ г. и действует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до истечения установленного срока трудовой деятельности (с учетом приостановления исполнения обязательства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осуществлению трудовой деятельности в случаях, установленных законодательством Российской Федерации).</w:t>
      </w:r>
    </w:p>
    <w:p w14:paraId="4CDDF889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Внесение изменений в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оформляется дополнительными соглашениями к нему.</w:t>
      </w:r>
    </w:p>
    <w:p w14:paraId="7A9487FE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</w:t>
      </w:r>
    </w:p>
    <w:p w14:paraId="2F320E84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положения (указываются при необходимости)</w:t>
      </w:r>
      <w:proofErr w:type="gramEnd"/>
    </w:p>
    <w:p w14:paraId="2E639F84" w14:textId="77777777" w:rsidR="00397BD0" w:rsidRPr="00397BD0" w:rsidRDefault="00397BD0" w:rsidP="00397BD0">
      <w:pPr>
        <w:keepNext/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АДРЕСА И ПЛАТЕЖНЫЕ РЕКВИЗИТЫ СТОРОН</w:t>
      </w:r>
    </w:p>
    <w:tbl>
      <w:tblPr>
        <w:tblStyle w:val="1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97BD0" w:rsidRPr="00397BD0" w14:paraId="6A8CD285" w14:textId="77777777" w:rsidTr="00787FFB">
        <w:tc>
          <w:tcPr>
            <w:tcW w:w="10195" w:type="dxa"/>
          </w:tcPr>
          <w:p w14:paraId="3EEB6252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spacing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4" w:name="P983"/>
            <w:bookmarkEnd w:id="4"/>
            <w:r w:rsidRPr="00397BD0">
              <w:rPr>
                <w:rFonts w:cs="Times New Roman"/>
                <w:b/>
                <w:bCs/>
                <w:sz w:val="24"/>
                <w:szCs w:val="24"/>
              </w:rPr>
              <w:t>ЗАКАЗЧИК:</w:t>
            </w:r>
          </w:p>
          <w:p w14:paraId="6727B5AF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971E8DE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(полное наименование)</w:t>
            </w:r>
          </w:p>
          <w:p w14:paraId="21FF74E0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6033825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(местонахождение)</w:t>
            </w:r>
          </w:p>
          <w:p w14:paraId="331B98E6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4C574DD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lastRenderedPageBreak/>
              <w:t>(банковские реквизиты)</w:t>
            </w:r>
          </w:p>
          <w:p w14:paraId="66211CCC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1F5AA82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(иные реквизиты)</w:t>
            </w:r>
          </w:p>
          <w:p w14:paraId="73F0FB03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EDA9A0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</w:t>
            </w:r>
          </w:p>
          <w:p w14:paraId="2354B739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(наименование должности)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(подпись)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(инициалы, фамилия)</w:t>
            </w:r>
          </w:p>
          <w:p w14:paraId="0405B8BD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14:paraId="37752A6F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97BD0" w:rsidRPr="00397BD0" w14:paraId="415982FD" w14:textId="77777777" w:rsidTr="00787FFB">
        <w:tc>
          <w:tcPr>
            <w:tcW w:w="10195" w:type="dxa"/>
          </w:tcPr>
          <w:p w14:paraId="24E9B04E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spacing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97BD0">
              <w:rPr>
                <w:rFonts w:cs="Times New Roman"/>
                <w:b/>
                <w:bCs/>
                <w:sz w:val="24"/>
                <w:szCs w:val="24"/>
              </w:rPr>
              <w:t>ГРАЖДАНИН:</w:t>
            </w:r>
          </w:p>
          <w:p w14:paraId="341D5AD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6533581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14:paraId="7DC6CCE8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EAFD1B9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A0D8058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(дата рождения, серия и номер паспорта, когда и кем выдан)</w:t>
            </w:r>
          </w:p>
          <w:p w14:paraId="03019D85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00499D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(место регистрации и место фактического проживания)</w:t>
            </w:r>
          </w:p>
          <w:p w14:paraId="7B8F5CA5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5E2210C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(банковские реквизиты (при наличии))</w:t>
            </w:r>
          </w:p>
          <w:p w14:paraId="0F1AB3F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0E77903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</w:t>
            </w:r>
          </w:p>
          <w:p w14:paraId="1BE4FE6E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(подпись)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(инициалы, фамилия)</w:t>
            </w:r>
          </w:p>
          <w:p w14:paraId="3B017104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2030A44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C98A4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4"/>
        <w:tblW w:w="101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97BD0" w:rsidRPr="00397BD0" w14:paraId="7D4A15D8" w14:textId="77777777" w:rsidTr="00787FFB">
        <w:tc>
          <w:tcPr>
            <w:tcW w:w="10195" w:type="dxa"/>
          </w:tcPr>
          <w:p w14:paraId="3ACB6C90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spacing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97BD0">
              <w:rPr>
                <w:rFonts w:cs="Times New Roman"/>
                <w:b/>
                <w:bCs/>
                <w:sz w:val="24"/>
                <w:szCs w:val="24"/>
              </w:rPr>
              <w:t>РАБОТОДАТЕЛЬ</w:t>
            </w:r>
            <w:r w:rsidRPr="00397BD0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endnoteReference w:id="12"/>
            </w:r>
            <w:r w:rsidRPr="00397BD0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14:paraId="291099D2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7CE9C808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2FABC455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(полное наименование)</w:t>
            </w:r>
          </w:p>
          <w:p w14:paraId="6B97BA3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36D062F8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3718F8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(местонахождение)</w:t>
            </w:r>
          </w:p>
          <w:p w14:paraId="669CC45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272495AC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18EA214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(банковские реквизиты)</w:t>
            </w:r>
          </w:p>
          <w:p w14:paraId="17ECB4C1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6EDF21A2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(иные реквизиты)</w:t>
            </w:r>
          </w:p>
          <w:p w14:paraId="011A35A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6589B7A9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  <w:t>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</w:t>
            </w:r>
          </w:p>
          <w:p w14:paraId="6F57C6BA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(наименование должности)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(подпись)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(инициалы, фамилия)</w:t>
            </w:r>
          </w:p>
          <w:p w14:paraId="156FCE4D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14:paraId="1E34F050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AC323A" w14:textId="77777777" w:rsidR="00F12C76" w:rsidRDefault="00F12C76" w:rsidP="006C0B77">
      <w:pPr>
        <w:spacing w:after="0"/>
        <w:ind w:firstLine="709"/>
        <w:jc w:val="both"/>
      </w:pPr>
    </w:p>
    <w:sectPr w:rsidR="00F12C76" w:rsidSect="00397BD0">
      <w:headerReference w:type="default" r:id="rId13"/>
      <w:endnotePr>
        <w:numFmt w:val="decimal"/>
      </w:endnotePr>
      <w:pgSz w:w="11906" w:h="16838" w:code="9"/>
      <w:pgMar w:top="709" w:right="567" w:bottom="567" w:left="1134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AFFF5" w14:textId="77777777" w:rsidR="000E3091" w:rsidRDefault="000E3091" w:rsidP="00397BD0">
      <w:pPr>
        <w:spacing w:after="0"/>
      </w:pPr>
      <w:r>
        <w:separator/>
      </w:r>
    </w:p>
  </w:endnote>
  <w:endnote w:type="continuationSeparator" w:id="0">
    <w:p w14:paraId="2E81CCE0" w14:textId="77777777" w:rsidR="000E3091" w:rsidRDefault="000E3091" w:rsidP="00397BD0">
      <w:pPr>
        <w:spacing w:after="0"/>
      </w:pPr>
      <w:r>
        <w:continuationSeparator/>
      </w:r>
    </w:p>
  </w:endnote>
  <w:endnote w:id="1">
    <w:p w14:paraId="6FF3F5D1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 в случае, если организация, в которой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будет осуществлять трудовую деятельность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, является </w:t>
      </w:r>
      <w:r w:rsidRPr="00D4593D">
        <w:rPr>
          <w:rFonts w:ascii="Times New Roman" w:hAnsi="Times New Roman" w:cs="Times New Roman"/>
          <w:b/>
          <w:bCs/>
        </w:rPr>
        <w:t>Стороной</w:t>
      </w:r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>.</w:t>
      </w:r>
    </w:p>
  </w:endnote>
  <w:endnote w:id="2">
    <w:p w14:paraId="7D2A3B1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При необходимости по согласованию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может быть дополнен пунктами и (или) разделами, не указанными в настоящей типовой форме, обеспечивающими установление положений о том, что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 и (или) </w:t>
      </w:r>
      <w:r w:rsidRPr="00D4593D">
        <w:rPr>
          <w:rFonts w:ascii="Times New Roman" w:hAnsi="Times New Roman" w:cs="Times New Roman"/>
          <w:b/>
          <w:bCs/>
        </w:rPr>
        <w:t>Работодателя</w:t>
      </w:r>
      <w:r w:rsidRPr="007B74EB">
        <w:rPr>
          <w:rFonts w:ascii="Times New Roman" w:hAnsi="Times New Roman" w:cs="Times New Roman"/>
        </w:rPr>
        <w:t xml:space="preserve"> программу (программы) профессионального обучения</w:t>
      </w:r>
      <w:proofErr w:type="gramEnd"/>
      <w:r w:rsidRPr="007B74EB">
        <w:rPr>
          <w:rFonts w:ascii="Times New Roman" w:hAnsi="Times New Roman" w:cs="Times New Roman"/>
        </w:rPr>
        <w:t xml:space="preserve">, определенную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 xml:space="preserve">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>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</w:endnote>
  <w:endnote w:id="3">
    <w:p w14:paraId="5829345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 в случае заключения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с несовершеннолетним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>.</w:t>
      </w:r>
    </w:p>
  </w:endnote>
  <w:endnote w:id="4">
    <w:p w14:paraId="3FC927B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случае если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 xml:space="preserve">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1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7B74EB">
          <w:rPr>
            <w:rFonts w:ascii="Times New Roman" w:hAnsi="Times New Roman" w:cs="Times New Roman"/>
          </w:rPr>
          <w:t>частью 2 статьи 21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 промышленной политике в Российской Федерации», сведения о месте осуществления трудовой деятельности могут содержать только данные об основном виде деятельности и организационно-правовой форме</w:t>
      </w:r>
      <w:proofErr w:type="gramEnd"/>
      <w:r w:rsidRPr="007B74EB">
        <w:rPr>
          <w:rFonts w:ascii="Times New Roman" w:hAnsi="Times New Roman" w:cs="Times New Roman"/>
        </w:rPr>
        <w:t xml:space="preserve">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, а также о субъекте Российской Федерации, на территории которого такое юридическое лицо расположено (</w:t>
      </w:r>
      <w:hyperlink r:id="rId2" w:tooltip="Федеральный закон от 29.12.2012 N 273-ФЗ (ред. от 23.05.2025) &quot;Об образовании в Российской Федерации&quot; {КонсультантПлюс}">
        <w:r w:rsidRPr="007B74EB">
          <w:rPr>
            <w:rFonts w:ascii="Times New Roman" w:hAnsi="Times New Roman" w:cs="Times New Roman"/>
          </w:rPr>
          <w:t>подпункт «б» пункта 1 части 3 статьи 56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Федерации»).</w:t>
      </w:r>
    </w:p>
  </w:endnote>
  <w:endnote w:id="5">
    <w:p w14:paraId="2304C5D0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</w:t>
      </w:r>
      <w:r w:rsidRPr="00D4593D">
        <w:rPr>
          <w:rFonts w:ascii="Times New Roman" w:hAnsi="Times New Roman" w:cs="Times New Roman"/>
          <w:b/>
          <w:bCs/>
        </w:rPr>
        <w:t>Договоре</w:t>
      </w:r>
      <w:r w:rsidRPr="007B74EB">
        <w:rPr>
          <w:rFonts w:ascii="Times New Roman" w:hAnsi="Times New Roman" w:cs="Times New Roman"/>
        </w:rPr>
        <w:t xml:space="preserve">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</w:t>
      </w:r>
      <w:proofErr w:type="gramEnd"/>
      <w:r w:rsidRPr="007B74EB">
        <w:rPr>
          <w:rFonts w:ascii="Times New Roman" w:hAnsi="Times New Roman" w:cs="Times New Roman"/>
        </w:rPr>
        <w:t>) выполнение научно-исследовательских, и (или) опытно-конструкторских, и (или) технологических работ.</w:t>
      </w:r>
    </w:p>
  </w:endnote>
  <w:endnote w:id="6">
    <w:p w14:paraId="0925707E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Не менее 3 лет и не более 5 лет.</w:t>
      </w:r>
    </w:p>
  </w:endnote>
  <w:endnote w:id="7">
    <w:p w14:paraId="7C594086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Данный пункт включается в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в случае его заключения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, принятым на обучение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квоты.</w:t>
      </w:r>
      <w:proofErr w:type="gramEnd"/>
      <w:r w:rsidRPr="007B74EB">
        <w:rPr>
          <w:rFonts w:ascii="Times New Roman" w:hAnsi="Times New Roman" w:cs="Times New Roman"/>
        </w:rPr>
        <w:t xml:space="preserve"> В случае осуществления трудовой деятельности на условиях неполного рабочего дня (смены, недели) указывается,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что неполный рабочий день (смена, неделя) будет составлять не менее половины от установленного времени (объема) работы на условиях полного рабочего дня (смены, недели).</w:t>
      </w:r>
    </w:p>
  </w:endnote>
  <w:endnote w:id="8">
    <w:p w14:paraId="070D621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, предоставление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в пользование и (или) оплату жилого помещения в период целевого обучения (</w:t>
      </w:r>
      <w:hyperlink r:id="rId3" w:tooltip="Федеральный закон от 29.12.2012 N 273-ФЗ (ред. от 23.05.2025) &quot;Об образовании в Российской Федерации&quot; {КонсультантПлюс}">
        <w:r w:rsidRPr="007B74EB">
          <w:rPr>
            <w:rFonts w:ascii="Times New Roman" w:hAnsi="Times New Roman" w:cs="Times New Roman"/>
          </w:rPr>
          <w:t>подпункт «а» пункта 1 части 3 статьи 56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Федерации») (по выбору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>).</w:t>
      </w:r>
    </w:p>
  </w:endnote>
  <w:endnote w:id="9">
    <w:p w14:paraId="27781D17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</w:t>
      </w:r>
      <w:hyperlink w:anchor="P1021" w:tooltip="VI. Прохождение гражданином практической подготовки &lt;10&gt;">
        <w:r w:rsidRPr="007B74EB">
          <w:rPr>
            <w:rFonts w:ascii="Times New Roman" w:hAnsi="Times New Roman" w:cs="Times New Roman"/>
          </w:rPr>
          <w:t>разделе VI</w:t>
        </w:r>
      </w:hyperlink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устанавливается прохождение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практики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</w:t>
      </w:r>
      <w:r w:rsidRPr="00D4593D">
        <w:rPr>
          <w:rFonts w:ascii="Times New Roman" w:hAnsi="Times New Roman" w:cs="Times New Roman"/>
          <w:b/>
          <w:bCs/>
        </w:rPr>
        <w:t>Работодателя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 (за исключением случая, когда прохождение практики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</w:t>
      </w:r>
      <w:r w:rsidRPr="00D4593D">
        <w:rPr>
          <w:rFonts w:ascii="Times New Roman" w:hAnsi="Times New Roman" w:cs="Times New Roman"/>
          <w:b/>
          <w:bCs/>
        </w:rPr>
        <w:t>Работодателя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, невозможно, в том числе в связи с отсутствием необходимых технических средств, помещений), а также может быть</w:t>
      </w:r>
      <w:proofErr w:type="gramEnd"/>
      <w:r w:rsidRPr="007B74EB">
        <w:rPr>
          <w:rFonts w:ascii="Times New Roman" w:hAnsi="Times New Roman" w:cs="Times New Roman"/>
        </w:rPr>
        <w:t xml:space="preserve"> установлено прохождение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практической подготовки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по дисциплинам, модулям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</w:t>
      </w:r>
      <w:r w:rsidRPr="00D4593D">
        <w:rPr>
          <w:rFonts w:ascii="Times New Roman" w:hAnsi="Times New Roman" w:cs="Times New Roman"/>
          <w:b/>
          <w:bCs/>
        </w:rPr>
        <w:t>Работодателя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.</w:t>
      </w:r>
    </w:p>
  </w:endnote>
  <w:endnote w:id="10">
    <w:p w14:paraId="4600B8F2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Указывается, что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и </w:t>
      </w:r>
      <w:r w:rsidRPr="00D4593D">
        <w:rPr>
          <w:rFonts w:ascii="Times New Roman" w:hAnsi="Times New Roman" w:cs="Times New Roman"/>
          <w:b/>
          <w:bCs/>
        </w:rPr>
        <w:t>Заказчик</w:t>
      </w:r>
      <w:r w:rsidRPr="007B74EB">
        <w:rPr>
          <w:rFonts w:ascii="Times New Roman" w:hAnsi="Times New Roman" w:cs="Times New Roman"/>
        </w:rPr>
        <w:t xml:space="preserve"> вправе заключить новый договор о целевом обучении, предусматривающий освоение программы подготовки специалистов среднего звена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подготовки квалифицированных рабочих, служащих), программы бакалавриата, программы специалитета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образовательной программы среднего профессионального образования), программы магистратуры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бакалавриата), программы ординатуры или программы ассистентуры-стажировки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магистратуры</w:t>
      </w:r>
      <w:proofErr w:type="gramEnd"/>
      <w:r w:rsidRPr="007B74EB">
        <w:rPr>
          <w:rFonts w:ascii="Times New Roman" w:hAnsi="Times New Roman" w:cs="Times New Roman"/>
        </w:rPr>
        <w:t xml:space="preserve"> или программы специалитета), программы подготовки научных и научно-педагогических кадров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в аспирантуре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магистратуры, или программы специалитета,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или программы ассистентуры-стажировки).</w:t>
      </w:r>
    </w:p>
  </w:endnote>
  <w:endnote w:id="11">
    <w:p w14:paraId="24C40198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hyperlink w:anchor="P1105" w:tooltip="    3.   В  случае   если  гражданин  после  завершения  освоения  основной">
        <w:r w:rsidRPr="007B74EB">
          <w:rPr>
            <w:rFonts w:ascii="Times New Roman" w:hAnsi="Times New Roman" w:cs="Times New Roman"/>
          </w:rPr>
          <w:t>Пункт 8.3 раздела VIII</w:t>
        </w:r>
      </w:hyperlink>
      <w:r w:rsidRPr="007B74EB">
        <w:rPr>
          <w:rFonts w:ascii="Times New Roman" w:hAnsi="Times New Roman" w:cs="Times New Roman"/>
        </w:rPr>
        <w:t xml:space="preserve"> </w:t>
      </w:r>
      <w:r w:rsidRPr="00CA4CCF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включается в указанный </w:t>
      </w:r>
      <w:r w:rsidRPr="00CA4CCF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по решению </w:t>
      </w:r>
      <w:r w:rsidRPr="00CA4CCF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>.</w:t>
      </w:r>
    </w:p>
  </w:endnote>
  <w:endnote w:id="12">
    <w:p w14:paraId="0E7DEA5B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 в случае, если </w:t>
      </w:r>
      <w:r w:rsidRPr="00CA4CCF">
        <w:rPr>
          <w:rFonts w:ascii="Times New Roman" w:hAnsi="Times New Roman" w:cs="Times New Roman"/>
          <w:b/>
          <w:bCs/>
        </w:rPr>
        <w:t>Работодатель</w:t>
      </w:r>
      <w:r w:rsidRPr="007B74EB">
        <w:rPr>
          <w:rFonts w:ascii="Times New Roman" w:hAnsi="Times New Roman" w:cs="Times New Roman"/>
        </w:rPr>
        <w:t xml:space="preserve"> является </w:t>
      </w:r>
      <w:r w:rsidRPr="00CA4CCF">
        <w:rPr>
          <w:rFonts w:ascii="Times New Roman" w:hAnsi="Times New Roman" w:cs="Times New Roman"/>
          <w:b/>
          <w:bCs/>
        </w:rPr>
        <w:t>Стороной</w:t>
      </w:r>
      <w:r w:rsidRPr="007B74EB">
        <w:rPr>
          <w:rFonts w:ascii="Times New Roman" w:hAnsi="Times New Roman" w:cs="Times New Roman"/>
        </w:rPr>
        <w:t xml:space="preserve"> </w:t>
      </w:r>
      <w:r w:rsidRPr="00CA4CCF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ECA72" w14:textId="77777777" w:rsidR="000E3091" w:rsidRDefault="000E3091" w:rsidP="00397BD0">
      <w:pPr>
        <w:spacing w:after="0"/>
      </w:pPr>
      <w:r>
        <w:separator/>
      </w:r>
    </w:p>
  </w:footnote>
  <w:footnote w:type="continuationSeparator" w:id="0">
    <w:p w14:paraId="3B853868" w14:textId="77777777" w:rsidR="000E3091" w:rsidRDefault="000E3091" w:rsidP="00397B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45923" w14:textId="6C5E76FC" w:rsidR="00FF51B1" w:rsidRPr="002029D3" w:rsidRDefault="000E3091" w:rsidP="002029D3">
    <w:pPr>
      <w:pStyle w:val="12"/>
      <w:jc w:val="center"/>
      <w:rPr>
        <w:rFonts w:ascii="Times New Roman" w:hAnsi="Times New Roman" w:cs="Times New Roman"/>
        <w:sz w:val="20"/>
        <w:szCs w:val="20"/>
      </w:rPr>
    </w:pPr>
    <w:r w:rsidRPr="002029D3">
      <w:rPr>
        <w:rFonts w:ascii="Times New Roman" w:hAnsi="Times New Roman" w:cs="Times New Roman"/>
        <w:sz w:val="20"/>
        <w:szCs w:val="20"/>
      </w:rPr>
      <w:fldChar w:fldCharType="begin"/>
    </w:r>
    <w:r w:rsidRPr="002029D3">
      <w:rPr>
        <w:rFonts w:ascii="Times New Roman" w:hAnsi="Times New Roman" w:cs="Times New Roman"/>
        <w:sz w:val="20"/>
        <w:szCs w:val="20"/>
      </w:rPr>
      <w:instrText>PAGE   \* MERGEFORMAT</w:instrText>
    </w:r>
    <w:r w:rsidRPr="002029D3">
      <w:rPr>
        <w:rFonts w:ascii="Times New Roman" w:hAnsi="Times New Roman" w:cs="Times New Roman"/>
        <w:sz w:val="20"/>
        <w:szCs w:val="20"/>
      </w:rPr>
      <w:fldChar w:fldCharType="separate"/>
    </w:r>
    <w:r w:rsidR="00747BAD">
      <w:rPr>
        <w:rFonts w:ascii="Times New Roman" w:hAnsi="Times New Roman" w:cs="Times New Roman"/>
        <w:noProof/>
        <w:sz w:val="20"/>
        <w:szCs w:val="20"/>
      </w:rPr>
      <w:t>8</w:t>
    </w:r>
    <w:r w:rsidRPr="002029D3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10E"/>
    <w:multiLevelType w:val="multilevel"/>
    <w:tmpl w:val="87E6FD9E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8C86E37"/>
    <w:multiLevelType w:val="hybridMultilevel"/>
    <w:tmpl w:val="2168F18E"/>
    <w:lvl w:ilvl="0" w:tplc="BA24A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19"/>
    <w:rsid w:val="00032AE5"/>
    <w:rsid w:val="000763C4"/>
    <w:rsid w:val="000A387A"/>
    <w:rsid w:val="000E3091"/>
    <w:rsid w:val="000F3519"/>
    <w:rsid w:val="00375B7F"/>
    <w:rsid w:val="00397BD0"/>
    <w:rsid w:val="00424E79"/>
    <w:rsid w:val="006C0B77"/>
    <w:rsid w:val="00730B1D"/>
    <w:rsid w:val="00747BAD"/>
    <w:rsid w:val="008242FF"/>
    <w:rsid w:val="00870751"/>
    <w:rsid w:val="00922C48"/>
    <w:rsid w:val="00A42B3A"/>
    <w:rsid w:val="00B915B7"/>
    <w:rsid w:val="00C24770"/>
    <w:rsid w:val="00D5129B"/>
    <w:rsid w:val="00DA0584"/>
    <w:rsid w:val="00EA59DF"/>
    <w:rsid w:val="00EE4070"/>
    <w:rsid w:val="00F12C76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C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35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3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35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3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35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5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3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5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5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5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3519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97BD0"/>
  </w:style>
  <w:style w:type="paragraph" w:customStyle="1" w:styleId="ConsPlusNormal">
    <w:name w:val="ConsPlusNormal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ConsPlusNonformat">
    <w:name w:val="ConsPlusNonformat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397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lang w:eastAsia="ru-RU"/>
      <w14:ligatures w14:val="none"/>
    </w:rPr>
  </w:style>
  <w:style w:type="paragraph" w:customStyle="1" w:styleId="ConsPlusCell">
    <w:name w:val="ConsPlusCell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DocList">
    <w:name w:val="ConsPlusDocList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lang w:eastAsia="ru-RU"/>
      <w14:ligatures w14:val="none"/>
    </w:rPr>
  </w:style>
  <w:style w:type="paragraph" w:customStyle="1" w:styleId="ConsPlusTitlePage">
    <w:name w:val="ConsPlusTitlePage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lang w:eastAsia="ru-RU"/>
      <w14:ligatures w14:val="none"/>
    </w:rPr>
  </w:style>
  <w:style w:type="paragraph" w:customStyle="1" w:styleId="ConsPlusJurTerm">
    <w:name w:val="ConsPlusJurTerm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lang w:eastAsia="ru-RU"/>
      <w14:ligatures w14:val="none"/>
    </w:rPr>
  </w:style>
  <w:style w:type="paragraph" w:customStyle="1" w:styleId="ConsPlusTextList">
    <w:name w:val="ConsPlusTextList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12"/>
    <w:uiPriority w:val="99"/>
    <w:rsid w:val="00397BD0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0"/>
    <w:link w:val="13"/>
    <w:uiPriority w:val="99"/>
    <w:rsid w:val="00397BD0"/>
  </w:style>
  <w:style w:type="table" w:customStyle="1" w:styleId="14">
    <w:name w:val="Сетка таблицы1"/>
    <w:basedOn w:val="a1"/>
    <w:next w:val="af0"/>
    <w:uiPriority w:val="39"/>
    <w:rsid w:val="00397BD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397BD0"/>
    <w:rPr>
      <w:color w:val="0000FF"/>
      <w:u w:val="single"/>
    </w:rPr>
  </w:style>
  <w:style w:type="character" w:customStyle="1" w:styleId="coderesult-modulecodevaluechezk">
    <w:name w:val="coderesult-module__codevalue__chezk"/>
    <w:basedOn w:val="a0"/>
    <w:rsid w:val="00397BD0"/>
  </w:style>
  <w:style w:type="paragraph" w:customStyle="1" w:styleId="15">
    <w:name w:val="Текст концевой сноски1"/>
    <w:basedOn w:val="a"/>
    <w:next w:val="af2"/>
    <w:link w:val="af3"/>
    <w:uiPriority w:val="99"/>
    <w:semiHidden/>
    <w:unhideWhenUsed/>
    <w:rsid w:val="00397BD0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15"/>
    <w:uiPriority w:val="99"/>
    <w:semiHidden/>
    <w:rsid w:val="00397BD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97BD0"/>
    <w:rPr>
      <w:vertAlign w:val="superscript"/>
    </w:rPr>
  </w:style>
  <w:style w:type="paragraph" w:styleId="ac">
    <w:name w:val="header"/>
    <w:basedOn w:val="a"/>
    <w:link w:val="16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6">
    <w:name w:val="Верхний колонтитул Знак1"/>
    <w:basedOn w:val="a0"/>
    <w:link w:val="ac"/>
    <w:uiPriority w:val="99"/>
    <w:semiHidden/>
    <w:rsid w:val="00397BD0"/>
    <w:rPr>
      <w:rFonts w:ascii="Times New Roman" w:hAnsi="Times New Roman"/>
      <w:sz w:val="28"/>
    </w:rPr>
  </w:style>
  <w:style w:type="paragraph" w:styleId="ae">
    <w:name w:val="footer"/>
    <w:basedOn w:val="a"/>
    <w:link w:val="17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7">
    <w:name w:val="Нижний колонтитул Знак1"/>
    <w:basedOn w:val="a0"/>
    <w:link w:val="ae"/>
    <w:uiPriority w:val="99"/>
    <w:semiHidden/>
    <w:rsid w:val="00397BD0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39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18"/>
    <w:uiPriority w:val="99"/>
    <w:semiHidden/>
    <w:unhideWhenUsed/>
    <w:rsid w:val="00397BD0"/>
    <w:pPr>
      <w:spacing w:after="0"/>
    </w:pPr>
    <w:rPr>
      <w:sz w:val="20"/>
      <w:szCs w:val="20"/>
    </w:rPr>
  </w:style>
  <w:style w:type="character" w:customStyle="1" w:styleId="18">
    <w:name w:val="Текст концевой сноски Знак1"/>
    <w:basedOn w:val="a0"/>
    <w:link w:val="af2"/>
    <w:uiPriority w:val="99"/>
    <w:semiHidden/>
    <w:rsid w:val="00397BD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35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3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35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3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35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5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3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5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5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5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3519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97BD0"/>
  </w:style>
  <w:style w:type="paragraph" w:customStyle="1" w:styleId="ConsPlusNormal">
    <w:name w:val="ConsPlusNormal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ConsPlusNonformat">
    <w:name w:val="ConsPlusNonformat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397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lang w:eastAsia="ru-RU"/>
      <w14:ligatures w14:val="none"/>
    </w:rPr>
  </w:style>
  <w:style w:type="paragraph" w:customStyle="1" w:styleId="ConsPlusCell">
    <w:name w:val="ConsPlusCell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DocList">
    <w:name w:val="ConsPlusDocList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lang w:eastAsia="ru-RU"/>
      <w14:ligatures w14:val="none"/>
    </w:rPr>
  </w:style>
  <w:style w:type="paragraph" w:customStyle="1" w:styleId="ConsPlusTitlePage">
    <w:name w:val="ConsPlusTitlePage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lang w:eastAsia="ru-RU"/>
      <w14:ligatures w14:val="none"/>
    </w:rPr>
  </w:style>
  <w:style w:type="paragraph" w:customStyle="1" w:styleId="ConsPlusJurTerm">
    <w:name w:val="ConsPlusJurTerm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lang w:eastAsia="ru-RU"/>
      <w14:ligatures w14:val="none"/>
    </w:rPr>
  </w:style>
  <w:style w:type="paragraph" w:customStyle="1" w:styleId="ConsPlusTextList">
    <w:name w:val="ConsPlusTextList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12"/>
    <w:uiPriority w:val="99"/>
    <w:rsid w:val="00397BD0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0"/>
    <w:link w:val="13"/>
    <w:uiPriority w:val="99"/>
    <w:rsid w:val="00397BD0"/>
  </w:style>
  <w:style w:type="table" w:customStyle="1" w:styleId="14">
    <w:name w:val="Сетка таблицы1"/>
    <w:basedOn w:val="a1"/>
    <w:next w:val="af0"/>
    <w:uiPriority w:val="39"/>
    <w:rsid w:val="00397BD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397BD0"/>
    <w:rPr>
      <w:color w:val="0000FF"/>
      <w:u w:val="single"/>
    </w:rPr>
  </w:style>
  <w:style w:type="character" w:customStyle="1" w:styleId="coderesult-modulecodevaluechezk">
    <w:name w:val="coderesult-module__codevalue__chezk"/>
    <w:basedOn w:val="a0"/>
    <w:rsid w:val="00397BD0"/>
  </w:style>
  <w:style w:type="paragraph" w:customStyle="1" w:styleId="15">
    <w:name w:val="Текст концевой сноски1"/>
    <w:basedOn w:val="a"/>
    <w:next w:val="af2"/>
    <w:link w:val="af3"/>
    <w:uiPriority w:val="99"/>
    <w:semiHidden/>
    <w:unhideWhenUsed/>
    <w:rsid w:val="00397BD0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15"/>
    <w:uiPriority w:val="99"/>
    <w:semiHidden/>
    <w:rsid w:val="00397BD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97BD0"/>
    <w:rPr>
      <w:vertAlign w:val="superscript"/>
    </w:rPr>
  </w:style>
  <w:style w:type="paragraph" w:styleId="ac">
    <w:name w:val="header"/>
    <w:basedOn w:val="a"/>
    <w:link w:val="16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6">
    <w:name w:val="Верхний колонтитул Знак1"/>
    <w:basedOn w:val="a0"/>
    <w:link w:val="ac"/>
    <w:uiPriority w:val="99"/>
    <w:semiHidden/>
    <w:rsid w:val="00397BD0"/>
    <w:rPr>
      <w:rFonts w:ascii="Times New Roman" w:hAnsi="Times New Roman"/>
      <w:sz w:val="28"/>
    </w:rPr>
  </w:style>
  <w:style w:type="paragraph" w:styleId="ae">
    <w:name w:val="footer"/>
    <w:basedOn w:val="a"/>
    <w:link w:val="17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7">
    <w:name w:val="Нижний колонтитул Знак1"/>
    <w:basedOn w:val="a0"/>
    <w:link w:val="ae"/>
    <w:uiPriority w:val="99"/>
    <w:semiHidden/>
    <w:rsid w:val="00397BD0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39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18"/>
    <w:uiPriority w:val="99"/>
    <w:semiHidden/>
    <w:unhideWhenUsed/>
    <w:rsid w:val="00397BD0"/>
    <w:pPr>
      <w:spacing w:after="0"/>
    </w:pPr>
    <w:rPr>
      <w:sz w:val="20"/>
      <w:szCs w:val="20"/>
    </w:rPr>
  </w:style>
  <w:style w:type="character" w:customStyle="1" w:styleId="18">
    <w:name w:val="Текст концевой сноски Знак1"/>
    <w:basedOn w:val="a0"/>
    <w:link w:val="af2"/>
    <w:uiPriority w:val="99"/>
    <w:semiHidden/>
    <w:rsid w:val="00397BD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4/cgi/online.cgi?req=doc&amp;base=LAW&amp;n=502732&amp;date=23.06.2025&amp;dst=100327&amp;field=13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gislationrf.ru/info4/cgi/online.cgi?req=doc&amp;base=LAW&amp;n=505886&amp;date=23.06.2025&amp;dst=923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gislationrf.ru/info4/cgi/online.cgi?req=doc&amp;base=LAW&amp;n=479337&amp;date=23.06.2025&amp;dst=100211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gislationrf.ru/info4/cgi/online.cgi?req=doc&amp;base=LAW&amp;n=505886&amp;date=23.06.2025&amp;dst=92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onrf.ru/info4/cgi/online.cgi?req=doc&amp;base=LAW&amp;n=479337&amp;date=23.06.2025&amp;dst=100211&amp;field=134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gislationrf.ru/info4/cgi/online.cgi?req=doc&amp;base=LAW&amp;n=505886&amp;date=23.06.2025&amp;dst=922&amp;field=134" TargetMode="External"/><Relationship Id="rId2" Type="http://schemas.openxmlformats.org/officeDocument/2006/relationships/hyperlink" Target="https://legislationrf.ru/info4/cgi/online.cgi?req=doc&amp;base=LAW&amp;n=505886&amp;date=23.06.2025&amp;dst=923&amp;field=134" TargetMode="External"/><Relationship Id="rId1" Type="http://schemas.openxmlformats.org/officeDocument/2006/relationships/hyperlink" Target="https://legislationrf.ru/info4/cgi/online.cgi?req=doc&amp;base=LAW&amp;n=479337&amp;date=23.06.2025&amp;dst=1002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4827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2025-07-01T13:27:00Z</dcterms:created>
  <dcterms:modified xsi:type="dcterms:W3CDTF">2025-07-01T13:27:00Z</dcterms:modified>
</cp:coreProperties>
</file>